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rPr>
      </w:pPr>
      <w:r>
        <w:rPr>
          <w:b/>
          <w:sz w:val="24"/>
        </w:rPr>
      </w:r>
    </w:p>
    <w:tbl>
      <w:tblPr>
        <w:tblW w:w="9426"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465"/>
        <w:gridCol w:w="4960"/>
      </w:tblGrid>
      <w:tr>
        <w:trPr/>
        <w:tc>
          <w:tcPr>
            <w:tcW w:w="9425" w:type="dxa"/>
            <w:gridSpan w:val="2"/>
            <w:tcBorders>
              <w:top w:val="single" w:sz="6" w:space="0" w:color="000000"/>
              <w:left w:val="single" w:sz="6" w:space="0" w:color="000000"/>
              <w:right w:val="single" w:sz="6" w:space="0" w:color="000000"/>
            </w:tcBorders>
          </w:tcPr>
          <w:p>
            <w:pPr>
              <w:pStyle w:val="Normal"/>
              <w:widowControl w:val="false"/>
              <w:jc w:val="center"/>
              <w:rPr>
                <w:sz w:val="24"/>
                <w:szCs w:val="24"/>
              </w:rPr>
            </w:pPr>
            <w:r>
              <w:rPr>
                <w:sz w:val="24"/>
                <w:szCs w:val="24"/>
              </w:rPr>
              <w:t>Mateřská  škola Nejdek, Nerudova  , příspěvková organizace</w:t>
            </w:r>
          </w:p>
          <w:p>
            <w:pPr>
              <w:pStyle w:val="Normal"/>
              <w:widowControl w:val="false"/>
              <w:jc w:val="center"/>
              <w:rPr>
                <w:sz w:val="24"/>
                <w:szCs w:val="24"/>
              </w:rPr>
            </w:pPr>
            <w:r>
              <w:rPr>
                <w:sz w:val="24"/>
                <w:szCs w:val="24"/>
              </w:rPr>
              <w:t>se sídlem v Nejdku, Nerudova 930, 362 21</w:t>
            </w:r>
          </w:p>
        </w:tc>
      </w:tr>
      <w:tr>
        <w:trPr>
          <w:cantSplit w:val="true"/>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center"/>
              <w:rPr>
                <w:b/>
                <w:caps/>
                <w:color w:val="0000FF"/>
                <w:sz w:val="28"/>
                <w:szCs w:val="24"/>
              </w:rPr>
            </w:pPr>
            <w:r>
              <w:rPr>
                <w:b/>
                <w:caps/>
                <w:color w:val="0000FF"/>
                <w:sz w:val="28"/>
              </w:rPr>
              <w:t>5.  Vnitřní řád školní jídelny</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color w:val="0000FF"/>
                <w:sz w:val="24"/>
                <w:szCs w:val="24"/>
              </w:rPr>
            </w:pPr>
            <w:r>
              <w:rPr>
                <w:color w:val="0000FF"/>
                <w:sz w:val="24"/>
                <w:szCs w:val="24"/>
              </w:rPr>
              <w:t>Č.j.:               Spisový / skartační znak</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b/>
                <w:color w:val="0000FF"/>
                <w:sz w:val="24"/>
                <w:szCs w:val="24"/>
              </w:rPr>
            </w:pPr>
            <w:r>
              <w:rPr>
                <w:b/>
                <w:color w:val="0000FF"/>
                <w:sz w:val="24"/>
                <w:szCs w:val="24"/>
              </w:rPr>
              <w:t xml:space="preserve">  </w:t>
            </w:r>
            <w:r>
              <w:rPr>
                <w:b/>
                <w:color w:val="0000FF"/>
                <w:sz w:val="24"/>
                <w:szCs w:val="24"/>
              </w:rPr>
              <w:t xml:space="preserve">MŠ/171/2023   </w:t>
            </w:r>
            <w:r>
              <w:rPr>
                <w:b/>
                <w:color w:val="0000FF"/>
                <w:szCs w:val="24"/>
              </w:rPr>
              <w:t xml:space="preserve">              </w:t>
            </w:r>
            <w:r>
              <w:rPr>
                <w:b/>
                <w:color w:val="0000FF"/>
                <w:sz w:val="24"/>
                <w:szCs w:val="24"/>
              </w:rPr>
              <w:t xml:space="preserve">   A.1.      </w:t>
            </w:r>
            <w:r>
              <w:rPr>
                <w:b/>
                <w:color w:val="0000FF"/>
                <w:szCs w:val="24"/>
              </w:rPr>
              <w:t xml:space="preserve">   </w:t>
            </w:r>
            <w:r>
              <w:rPr>
                <w:b/>
                <w:color w:val="0000FF"/>
                <w:sz w:val="24"/>
                <w:szCs w:val="24"/>
              </w:rPr>
              <w:t xml:space="preserve"> V5</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 w:val="24"/>
                <w:szCs w:val="24"/>
              </w:rPr>
            </w:pPr>
            <w:r>
              <w:rPr>
                <w:sz w:val="24"/>
                <w:szCs w:val="24"/>
              </w:rPr>
              <w:t>Vypracoval:</w:t>
            </w:r>
          </w:p>
        </w:tc>
        <w:tc>
          <w:tcPr>
            <w:tcW w:w="4960" w:type="dxa"/>
            <w:tcBorders>
              <w:top w:val="single" w:sz="6" w:space="0" w:color="000000"/>
              <w:left w:val="single" w:sz="6" w:space="0" w:color="000000"/>
              <w:bottom w:val="single" w:sz="6" w:space="0" w:color="000000"/>
              <w:right w:val="single" w:sz="6" w:space="0" w:color="000000"/>
            </w:tcBorders>
          </w:tcPr>
          <w:p>
            <w:pPr>
              <w:pStyle w:val="DefinitionTerm"/>
              <w:widowControl w:val="false"/>
              <w:spacing w:lineRule="atLeast" w:line="240" w:before="120" w:after="0"/>
              <w:jc w:val="right"/>
              <w:rPr>
                <w:szCs w:val="24"/>
              </w:rPr>
            </w:pPr>
            <w:r>
              <w:rPr>
                <w:szCs w:val="24"/>
              </w:rPr>
              <w:t xml:space="preserve">Hermína Kinkalová,ředitel školy  </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 w:val="24"/>
                <w:szCs w:val="24"/>
              </w:rPr>
            </w:pPr>
            <w:r>
              <w:rPr>
                <w:sz w:val="24"/>
                <w:szCs w:val="24"/>
              </w:rPr>
              <w:t>Vydal:</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right"/>
              <w:rPr>
                <w:sz w:val="24"/>
                <w:szCs w:val="24"/>
              </w:rPr>
            </w:pPr>
            <w:r>
              <w:rPr>
                <w:sz w:val="24"/>
                <w:szCs w:val="24"/>
              </w:rPr>
              <w:t xml:space="preserve">Hermína Kinkalová, ředitel školy </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 w:val="24"/>
                <w:szCs w:val="24"/>
              </w:rPr>
            </w:pPr>
            <w:r>
              <w:rPr>
                <w:sz w:val="24"/>
                <w:szCs w:val="24"/>
              </w:rPr>
              <w:t>Směrnice nabývá platnosti ode dne:</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 w:val="24"/>
                <w:szCs w:val="24"/>
              </w:rPr>
            </w:pPr>
            <w:r>
              <w:rPr>
                <w:sz w:val="24"/>
                <w:szCs w:val="24"/>
              </w:rPr>
              <w:t>1.9.2023</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 w:val="24"/>
                <w:szCs w:val="24"/>
              </w:rPr>
            </w:pPr>
            <w:r>
              <w:rPr>
                <w:sz w:val="24"/>
                <w:szCs w:val="24"/>
              </w:rPr>
              <w:t>Směrnice nabývá účinnosti ode dne:</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 w:val="24"/>
                <w:szCs w:val="24"/>
              </w:rPr>
            </w:pPr>
            <w:r>
              <w:rPr>
                <w:sz w:val="24"/>
                <w:szCs w:val="24"/>
              </w:rPr>
              <w:t>1.9.2023</w:t>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w:t>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16"/>
              </w:rPr>
            </w:pPr>
            <w:r>
              <w:rPr>
                <w:sz w:val="16"/>
              </w:rPr>
            </w:r>
          </w:p>
        </w:tc>
      </w:tr>
    </w:tbl>
    <w:p>
      <w:pPr>
        <w:pStyle w:val="Normal"/>
        <w:jc w:val="center"/>
        <w:rPr>
          <w:b/>
          <w:bCs/>
          <w:sz w:val="24"/>
          <w:szCs w:val="24"/>
        </w:rPr>
      </w:pPr>
      <w:r>
        <w:rPr>
          <w:b/>
          <w:bCs/>
          <w:sz w:val="24"/>
          <w:szCs w:val="24"/>
        </w:rPr>
      </w:r>
    </w:p>
    <w:p>
      <w:pPr>
        <w:pStyle w:val="Normal"/>
        <w:numPr>
          <w:ilvl w:val="0"/>
          <w:numId w:val="1"/>
        </w:numPr>
        <w:tabs>
          <w:tab w:val="clear" w:pos="708"/>
          <w:tab w:val="left" w:pos="0" w:leader="none"/>
        </w:tabs>
        <w:ind w:left="720" w:hanging="360"/>
        <w:jc w:val="both"/>
        <w:rPr>
          <w:b/>
          <w:bCs/>
          <w:sz w:val="24"/>
          <w:szCs w:val="24"/>
        </w:rPr>
      </w:pPr>
      <w:r>
        <w:rPr>
          <w:b/>
          <w:bCs/>
          <w:sz w:val="24"/>
          <w:szCs w:val="24"/>
        </w:rPr>
        <w:t>Přihlašování a odhlašování stravného</w:t>
      </w:r>
    </w:p>
    <w:p>
      <w:pPr>
        <w:pStyle w:val="Normal"/>
        <w:jc w:val="both"/>
        <w:rPr>
          <w:sz w:val="24"/>
          <w:szCs w:val="24"/>
        </w:rPr>
      </w:pPr>
      <w:r>
        <w:rPr>
          <w:sz w:val="24"/>
          <w:szCs w:val="24"/>
        </w:rPr>
      </w:r>
    </w:p>
    <w:p>
      <w:pPr>
        <w:pStyle w:val="Normal"/>
        <w:jc w:val="both"/>
        <w:rPr>
          <w:sz w:val="24"/>
          <w:szCs w:val="24"/>
        </w:rPr>
      </w:pPr>
      <w:r>
        <w:rPr>
          <w:sz w:val="24"/>
          <w:szCs w:val="24"/>
        </w:rPr>
        <w:t>a) Přihlašování stravného je automatické, pokud se strávník nebo zákonný zástupce strávníka včas neodhlásí.</w:t>
      </w:r>
    </w:p>
    <w:p>
      <w:pPr>
        <w:pStyle w:val="Normal"/>
        <w:jc w:val="both"/>
        <w:rPr>
          <w:sz w:val="24"/>
          <w:szCs w:val="24"/>
        </w:rPr>
      </w:pPr>
      <w:r>
        <w:rPr>
          <w:sz w:val="24"/>
          <w:szCs w:val="24"/>
        </w:rPr>
        <w:t>b) Odhlašování stravného je možné nejpozději v den, který má být stravné odhlášeno, a to nejdéle do 8.00 hodin.</w:t>
      </w:r>
    </w:p>
    <w:p>
      <w:pPr>
        <w:pStyle w:val="Normln"/>
        <w:jc w:val="both"/>
        <w:rPr>
          <w:sz w:val="24"/>
          <w:szCs w:val="24"/>
        </w:rPr>
      </w:pPr>
      <w:r>
        <w:rPr>
          <w:sz w:val="24"/>
          <w:szCs w:val="24"/>
        </w:rPr>
        <w:t>Další pokyny ke stravování:</w:t>
      </w:r>
    </w:p>
    <w:p>
      <w:pPr>
        <w:pStyle w:val="Normln"/>
        <w:jc w:val="both"/>
        <w:rPr>
          <w:sz w:val="24"/>
          <w:szCs w:val="24"/>
        </w:rPr>
      </w:pPr>
      <w:r>
        <w:rPr>
          <w:sz w:val="24"/>
          <w:szCs w:val="24"/>
        </w:rPr>
        <w:t>Při onemocnění dítěte si lze vyzvednout jídlo pouze první den nemoci dítěte, na ostatní dny je nutno dítě ze stravování odhlásit. Odhlašování obědů provádí zákonný zástupce dítěte telefonicky, prostřednictvím aplikace Naše MŠ nebo osobně . Neodhlášené obědy propadají.</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numPr>
          <w:ilvl w:val="0"/>
          <w:numId w:val="1"/>
        </w:numPr>
        <w:tabs>
          <w:tab w:val="clear" w:pos="708"/>
          <w:tab w:val="left" w:pos="0" w:leader="none"/>
        </w:tabs>
        <w:ind w:left="720" w:hanging="360"/>
        <w:jc w:val="both"/>
        <w:rPr>
          <w:b/>
          <w:bCs/>
          <w:sz w:val="24"/>
          <w:szCs w:val="24"/>
        </w:rPr>
      </w:pPr>
      <w:r>
        <w:rPr>
          <w:b/>
          <w:bCs/>
          <w:sz w:val="24"/>
          <w:szCs w:val="24"/>
        </w:rPr>
        <w:t>Neodebraná strava</w:t>
      </w:r>
    </w:p>
    <w:p>
      <w:pPr>
        <w:pStyle w:val="Normal"/>
        <w:jc w:val="both"/>
        <w:rPr>
          <w:sz w:val="24"/>
          <w:szCs w:val="24"/>
        </w:rPr>
      </w:pPr>
      <w:r>
        <w:rPr>
          <w:sz w:val="24"/>
          <w:szCs w:val="24"/>
        </w:rPr>
      </w:r>
    </w:p>
    <w:p>
      <w:pPr>
        <w:pStyle w:val="Normal"/>
        <w:jc w:val="both"/>
        <w:rPr>
          <w:sz w:val="24"/>
          <w:szCs w:val="24"/>
        </w:rPr>
      </w:pPr>
      <w:r>
        <w:rPr>
          <w:sz w:val="24"/>
          <w:szCs w:val="24"/>
        </w:rPr>
        <w:t>Strava, která nebude odebrána strávníkem z důvodu:</w:t>
      </w:r>
    </w:p>
    <w:p>
      <w:pPr>
        <w:pStyle w:val="Normal"/>
        <w:jc w:val="both"/>
        <w:rPr>
          <w:sz w:val="24"/>
          <w:szCs w:val="24"/>
        </w:rPr>
      </w:pPr>
      <w:r>
        <w:rPr>
          <w:sz w:val="24"/>
          <w:szCs w:val="24"/>
        </w:rPr>
        <w:t>a) náhlého onemocnění – může být odebrána pouze v tentýž den, v době výdeje a do vlastních nádob strávníka</w:t>
      </w:r>
    </w:p>
    <w:p>
      <w:pPr>
        <w:pStyle w:val="Normal"/>
        <w:jc w:val="both"/>
        <w:rPr>
          <w:sz w:val="24"/>
          <w:szCs w:val="24"/>
        </w:rPr>
      </w:pPr>
      <w:r>
        <w:rPr>
          <w:sz w:val="24"/>
          <w:szCs w:val="24"/>
        </w:rPr>
        <w:t>b) neomluvené nepřítomnosti – bude rozdělena mezi ostatní strávníky</w:t>
      </w:r>
    </w:p>
    <w:p>
      <w:pPr>
        <w:pStyle w:val="Normal"/>
        <w:jc w:val="both"/>
        <w:rPr>
          <w:sz w:val="24"/>
          <w:szCs w:val="24"/>
        </w:rPr>
      </w:pPr>
      <w:r>
        <w:rPr>
          <w:sz w:val="24"/>
          <w:szCs w:val="24"/>
        </w:rPr>
        <w:t>c) neplánovaného odchodu – bude rozdělena mezi ostatní strávníky, pokud nelze vydat mimo výdejní dobu (např. Müsli tyčinka, celé ovoce apod.)</w:t>
      </w:r>
    </w:p>
    <w:p>
      <w:pPr>
        <w:pStyle w:val="Normal"/>
        <w:jc w:val="both"/>
        <w:rPr>
          <w:b/>
          <w:bCs/>
          <w:sz w:val="24"/>
          <w:szCs w:val="24"/>
        </w:rPr>
      </w:pPr>
      <w:r>
        <w:rPr>
          <w:b/>
          <w:bCs/>
          <w:sz w:val="24"/>
          <w:szCs w:val="24"/>
        </w:rPr>
      </w:r>
    </w:p>
    <w:p>
      <w:pPr>
        <w:pStyle w:val="Normal"/>
        <w:numPr>
          <w:ilvl w:val="0"/>
          <w:numId w:val="2"/>
        </w:numPr>
        <w:tabs>
          <w:tab w:val="clear" w:pos="708"/>
          <w:tab w:val="left" w:pos="0" w:leader="none"/>
        </w:tabs>
        <w:ind w:left="720" w:hanging="360"/>
        <w:jc w:val="both"/>
        <w:rPr>
          <w:b/>
          <w:bCs/>
          <w:sz w:val="24"/>
          <w:szCs w:val="24"/>
        </w:rPr>
      </w:pPr>
      <w:r>
        <w:rPr>
          <w:b/>
          <w:bCs/>
          <w:sz w:val="24"/>
          <w:szCs w:val="24"/>
        </w:rPr>
        <w:t>Organizace výdeje stravy – výdejní doby</w:t>
      </w:r>
    </w:p>
    <w:p>
      <w:pPr>
        <w:pStyle w:val="Normal"/>
        <w:jc w:val="both"/>
        <w:rPr>
          <w:sz w:val="24"/>
          <w:szCs w:val="24"/>
        </w:rPr>
      </w:pPr>
      <w:r>
        <w:rPr>
          <w:sz w:val="24"/>
          <w:szCs w:val="24"/>
        </w:rPr>
      </w:r>
    </w:p>
    <w:p>
      <w:pPr>
        <w:pStyle w:val="Normal"/>
        <w:jc w:val="both"/>
        <w:rPr>
          <w:sz w:val="24"/>
          <w:szCs w:val="24"/>
        </w:rPr>
      </w:pPr>
      <w:r>
        <w:rPr>
          <w:sz w:val="24"/>
          <w:szCs w:val="24"/>
        </w:rPr>
        <w:t>Ve standartní školní den:</w:t>
      </w:r>
    </w:p>
    <w:p>
      <w:pPr>
        <w:pStyle w:val="Normal"/>
        <w:jc w:val="both"/>
        <w:rPr>
          <w:sz w:val="24"/>
          <w:szCs w:val="24"/>
        </w:rPr>
      </w:pPr>
      <w:r>
        <w:rPr>
          <w:sz w:val="24"/>
          <w:szCs w:val="24"/>
        </w:rPr>
        <w:t>a) přesnídávka</w:t>
        <w:tab/>
        <w:tab/>
        <w:t>- výdej 08.30 – 08.50 hodin</w:t>
      </w:r>
    </w:p>
    <w:p>
      <w:pPr>
        <w:pStyle w:val="Normal"/>
        <w:jc w:val="both"/>
        <w:rPr>
          <w:sz w:val="24"/>
          <w:szCs w:val="24"/>
        </w:rPr>
      </w:pPr>
      <w:r>
        <w:rPr>
          <w:sz w:val="24"/>
          <w:szCs w:val="24"/>
        </w:rPr>
        <w:t>b) oběd</w:t>
        <w:tab/>
        <w:tab/>
        <w:t>- výdej 11.30 – 11.45 hodin</w:t>
      </w:r>
    </w:p>
    <w:p>
      <w:pPr>
        <w:pStyle w:val="Normal"/>
        <w:jc w:val="both"/>
        <w:rPr>
          <w:sz w:val="24"/>
          <w:szCs w:val="24"/>
        </w:rPr>
      </w:pPr>
      <w:r>
        <w:rPr>
          <w:sz w:val="24"/>
          <w:szCs w:val="24"/>
        </w:rPr>
        <w:t>c) svačina</w:t>
        <w:tab/>
        <w:tab/>
        <w:t>- výdej 14.15 – 14.20 hodin</w:t>
      </w:r>
    </w:p>
    <w:p>
      <w:pPr>
        <w:pStyle w:val="Normal"/>
        <w:jc w:val="both"/>
        <w:rPr>
          <w:b/>
          <w:bCs/>
          <w:sz w:val="24"/>
          <w:szCs w:val="24"/>
        </w:rPr>
      </w:pPr>
      <w:r>
        <w:rPr>
          <w:b/>
          <w:bCs/>
          <w:sz w:val="24"/>
          <w:szCs w:val="24"/>
        </w:rPr>
      </w:r>
    </w:p>
    <w:p>
      <w:pPr>
        <w:pStyle w:val="Normal"/>
        <w:numPr>
          <w:ilvl w:val="0"/>
          <w:numId w:val="3"/>
        </w:numPr>
        <w:tabs>
          <w:tab w:val="clear" w:pos="708"/>
          <w:tab w:val="left" w:pos="0" w:leader="none"/>
        </w:tabs>
        <w:ind w:left="720" w:hanging="360"/>
        <w:jc w:val="both"/>
        <w:rPr>
          <w:b/>
          <w:bCs/>
          <w:sz w:val="24"/>
          <w:szCs w:val="24"/>
        </w:rPr>
      </w:pPr>
      <w:r>
        <w:rPr>
          <w:b/>
          <w:bCs/>
          <w:sz w:val="24"/>
          <w:szCs w:val="24"/>
        </w:rPr>
        <w:t>Úhrada stravného</w:t>
      </w:r>
    </w:p>
    <w:p>
      <w:pPr>
        <w:pStyle w:val="Normal"/>
        <w:jc w:val="both"/>
        <w:rPr>
          <w:sz w:val="24"/>
          <w:szCs w:val="24"/>
        </w:rPr>
      </w:pPr>
      <w:r>
        <w:rPr>
          <w:sz w:val="24"/>
          <w:szCs w:val="24"/>
        </w:rPr>
      </w:r>
    </w:p>
    <w:p>
      <w:pPr>
        <w:pStyle w:val="Normal"/>
        <w:jc w:val="both"/>
        <w:rPr>
          <w:sz w:val="24"/>
          <w:szCs w:val="24"/>
        </w:rPr>
      </w:pPr>
      <w:r>
        <w:rPr>
          <w:sz w:val="24"/>
          <w:szCs w:val="24"/>
        </w:rPr>
        <w:t>a) Úhradu stravného se provádí  na účet ŠJ č. 43-1210270257/0100.</w:t>
      </w:r>
    </w:p>
    <w:p>
      <w:pPr>
        <w:pStyle w:val="Normal"/>
        <w:jc w:val="both"/>
        <w:rPr>
          <w:sz w:val="24"/>
          <w:szCs w:val="24"/>
        </w:rPr>
      </w:pPr>
      <w:r>
        <w:rPr>
          <w:sz w:val="24"/>
          <w:szCs w:val="24"/>
        </w:rPr>
      </w:r>
    </w:p>
    <w:p>
      <w:pPr>
        <w:pStyle w:val="Zpat"/>
        <w:pBdr/>
        <w:rPr>
          <w:rStyle w:val="Pagenumber"/>
        </w:rPr>
        <w:framePr w:w="23" w:h="231" w:x="0" w:y="1" w:hSpace="0" w:vSpace="0" w:wrap="auto" w:vAnchor="text" w:hAnchor="margin" w:hRule="exact"/>
        <w:pBdr/>
      </w:pPr>
      <w:r>
        <w:rPr/>
      </w:r>
    </w:p>
    <w:p>
      <w:pPr>
        <w:pStyle w:val="Normal"/>
        <w:jc w:val="both"/>
        <w:rPr>
          <w:sz w:val="24"/>
          <w:szCs w:val="24"/>
        </w:rPr>
      </w:pPr>
      <w:r>
        <w:rPr>
          <w:sz w:val="24"/>
          <w:szCs w:val="24"/>
        </w:rPr>
        <w:t xml:space="preserve">b) Doba úhrady stravného se určuje každý kalendářní měsíc individuálně, obvykle 15.den v měsíci nebo v první či druhý pracovní den po 15. dni daného měsíce. Informace o datu výběru5. Vnitřní řád školní jídelny         </w:t>
      </w:r>
      <w:r>
        <w:rPr>
          <w:sz w:val="18"/>
          <w:szCs w:val="24"/>
        </w:rPr>
        <w:t xml:space="preserve">                                                                              </w:t>
      </w:r>
      <w:r>
        <w:rPr>
          <w:rStyle w:val="Pagenumber"/>
          <w:sz w:val="18"/>
          <w:szCs w:val="24"/>
        </w:rPr>
        <w:t xml:space="preserve"> </w:t>
      </w:r>
    </w:p>
    <w:p>
      <w:pPr>
        <w:pStyle w:val="Normal"/>
        <w:jc w:val="both"/>
        <w:rPr>
          <w:sz w:val="24"/>
          <w:szCs w:val="24"/>
        </w:rPr>
      </w:pPr>
      <w:r>
        <w:rPr>
          <w:sz w:val="24"/>
          <w:szCs w:val="24"/>
        </w:rPr>
        <w:t xml:space="preserve"> </w:t>
      </w:r>
      <w:r>
        <w:rPr>
          <w:sz w:val="24"/>
          <w:szCs w:val="24"/>
        </w:rPr>
        <w:t>stravného a jeho výši po započtení odhlášek pro každého strávníka je zveřejněn na nástěnce Vnitřní řád školní jídelny    ŠJ v MŠ a na webových stránkách MŠ.   Bezhotovostní úhrada musí být provedena tak, aby v den výběru stravného byly prostředky za strávníka připsané na účtu ŠJ.</w:t>
      </w:r>
    </w:p>
    <w:p>
      <w:pPr>
        <w:pStyle w:val="Normal"/>
        <w:jc w:val="both"/>
        <w:rPr>
          <w:sz w:val="24"/>
          <w:szCs w:val="24"/>
        </w:rPr>
      </w:pPr>
      <w:r>
        <w:rPr>
          <w:sz w:val="24"/>
          <w:szCs w:val="24"/>
        </w:rPr>
      </w:r>
    </w:p>
    <w:p>
      <w:pPr>
        <w:pStyle w:val="Normal"/>
        <w:numPr>
          <w:ilvl w:val="0"/>
          <w:numId w:val="4"/>
        </w:numPr>
        <w:tabs>
          <w:tab w:val="clear" w:pos="708"/>
          <w:tab w:val="left" w:pos="0" w:leader="none"/>
        </w:tabs>
        <w:ind w:left="720" w:hanging="360"/>
        <w:jc w:val="both"/>
        <w:rPr>
          <w:b/>
          <w:bCs/>
          <w:sz w:val="24"/>
          <w:szCs w:val="24"/>
        </w:rPr>
      </w:pPr>
      <w:r>
        <w:rPr>
          <w:b/>
          <w:bCs/>
          <w:sz w:val="24"/>
          <w:szCs w:val="24"/>
        </w:rPr>
        <w:t>Neuhrazené stravné</w:t>
      </w:r>
    </w:p>
    <w:p>
      <w:pPr>
        <w:pStyle w:val="Normal"/>
        <w:jc w:val="both"/>
        <w:rPr>
          <w:sz w:val="24"/>
          <w:szCs w:val="24"/>
        </w:rPr>
      </w:pPr>
      <w:r>
        <w:rPr>
          <w:sz w:val="24"/>
          <w:szCs w:val="24"/>
        </w:rPr>
      </w:r>
    </w:p>
    <w:p>
      <w:pPr>
        <w:pStyle w:val="Normal"/>
        <w:jc w:val="both"/>
        <w:rPr>
          <w:sz w:val="24"/>
          <w:szCs w:val="24"/>
        </w:rPr>
      </w:pPr>
      <w:r>
        <w:rPr>
          <w:sz w:val="24"/>
          <w:szCs w:val="24"/>
        </w:rPr>
        <w:tab/>
        <w:t>Dítě je povinno se v mateřské škole stravovat, musí mít zaplacené stravné v termínu určení. Z důvodu zajištění přijetí dítěte do mateřské školy i v případě, že zákonný zástupce neuhradí stravné za stávající měsíc, bylo stanoveno ředitelkou opatření, že bude vybrána tzv. jistina na stravné. Tato jistina finančně pokryje dny, kdy strávník nebude mít zaplaceno. Jistina se vybírá ve výši 1000,- Kč na dítě při nástupu dítěte do MŠ.</w:t>
      </w:r>
    </w:p>
    <w:p>
      <w:pPr>
        <w:pStyle w:val="Normal"/>
        <w:jc w:val="both"/>
        <w:rPr>
          <w:sz w:val="24"/>
          <w:szCs w:val="24"/>
        </w:rPr>
      </w:pPr>
      <w:r>
        <w:rPr>
          <w:sz w:val="24"/>
          <w:szCs w:val="24"/>
        </w:rPr>
        <w:tab/>
        <w:t>Jistina bude vyúčtována vždy k 30.8. daného školního roku u dětí zapsaných do základní školy a do 15.9. kalendářního roku bude vrácena zákonným zástupcům strávníka v hotovosti.</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numPr>
          <w:ilvl w:val="0"/>
          <w:numId w:val="5"/>
        </w:numPr>
        <w:tabs>
          <w:tab w:val="clear" w:pos="708"/>
          <w:tab w:val="left" w:pos="0" w:leader="none"/>
        </w:tabs>
        <w:ind w:left="720" w:hanging="360"/>
        <w:jc w:val="both"/>
        <w:rPr>
          <w:b/>
          <w:bCs/>
          <w:sz w:val="24"/>
          <w:szCs w:val="24"/>
        </w:rPr>
      </w:pPr>
      <w:r>
        <w:rPr>
          <w:b/>
          <w:bCs/>
          <w:sz w:val="24"/>
          <w:szCs w:val="24"/>
        </w:rPr>
        <w:t>Finanční limity a normativy</w:t>
      </w:r>
    </w:p>
    <w:p>
      <w:pPr>
        <w:pStyle w:val="Normal"/>
        <w:jc w:val="both"/>
        <w:rPr>
          <w:sz w:val="24"/>
          <w:szCs w:val="24"/>
        </w:rPr>
      </w:pPr>
      <w:r>
        <w:rPr>
          <w:sz w:val="24"/>
          <w:szCs w:val="24"/>
        </w:rPr>
      </w:r>
    </w:p>
    <w:tbl>
      <w:tblPr>
        <w:tblW w:w="7005" w:type="dxa"/>
        <w:jc w:val="left"/>
        <w:tblInd w:w="43" w:type="dxa"/>
        <w:tblLayout w:type="fixed"/>
        <w:tblCellMar>
          <w:top w:w="55" w:type="dxa"/>
          <w:left w:w="55" w:type="dxa"/>
          <w:bottom w:w="55" w:type="dxa"/>
          <w:right w:w="55" w:type="dxa"/>
        </w:tblCellMar>
      </w:tblPr>
      <w:tblGrid>
        <w:gridCol w:w="2409"/>
        <w:gridCol w:w="2409"/>
        <w:gridCol w:w="2187"/>
      </w:tblGrid>
      <w:tr>
        <w:trPr/>
        <w:tc>
          <w:tcPr>
            <w:tcW w:w="2409" w:type="dxa"/>
            <w:tcBorders>
              <w:top w:val="single" w:sz="2" w:space="0" w:color="000000"/>
              <w:left w:val="single" w:sz="2" w:space="0" w:color="000000"/>
              <w:bottom w:val="single" w:sz="2" w:space="0" w:color="000000"/>
            </w:tcBorders>
          </w:tcPr>
          <w:p>
            <w:pPr>
              <w:pStyle w:val="Obsahtabulky"/>
              <w:widowControl w:val="false"/>
              <w:jc w:val="both"/>
              <w:rPr>
                <w:sz w:val="24"/>
                <w:szCs w:val="24"/>
              </w:rPr>
            </w:pPr>
            <w:r>
              <w:rPr>
                <w:sz w:val="24"/>
                <w:szCs w:val="24"/>
              </w:rPr>
            </w:r>
          </w:p>
        </w:tc>
        <w:tc>
          <w:tcPr>
            <w:tcW w:w="2409" w:type="dxa"/>
            <w:tcBorders>
              <w:top w:val="single" w:sz="2" w:space="0" w:color="000000"/>
              <w:left w:val="single" w:sz="2" w:space="0" w:color="000000"/>
              <w:bottom w:val="single" w:sz="2" w:space="0" w:color="000000"/>
            </w:tcBorders>
          </w:tcPr>
          <w:p>
            <w:pPr>
              <w:pStyle w:val="Obsahtabulky"/>
              <w:widowControl w:val="false"/>
              <w:jc w:val="both"/>
              <w:rPr>
                <w:sz w:val="24"/>
                <w:szCs w:val="24"/>
              </w:rPr>
            </w:pPr>
            <w:r>
              <w:rPr>
                <w:sz w:val="24"/>
                <w:szCs w:val="24"/>
              </w:rPr>
              <w:t>Strávníci 3-6 let</w:t>
            </w:r>
          </w:p>
        </w:tc>
        <w:tc>
          <w:tcPr>
            <w:tcW w:w="2187" w:type="dxa"/>
            <w:tcBorders>
              <w:top w:val="single" w:sz="2" w:space="0" w:color="000000"/>
              <w:left w:val="single" w:sz="2" w:space="0" w:color="000000"/>
              <w:bottom w:val="single" w:sz="2" w:space="0" w:color="000000"/>
              <w:right w:val="single" w:sz="2" w:space="0" w:color="000000"/>
            </w:tcBorders>
          </w:tcPr>
          <w:p>
            <w:pPr>
              <w:pStyle w:val="Obsahtabulky"/>
              <w:widowControl w:val="false"/>
              <w:jc w:val="both"/>
              <w:rPr>
                <w:sz w:val="24"/>
                <w:szCs w:val="24"/>
              </w:rPr>
            </w:pPr>
            <w:r>
              <w:rPr>
                <w:sz w:val="24"/>
                <w:szCs w:val="24"/>
              </w:rPr>
              <w:t>Strávníci 7-10 let</w:t>
            </w:r>
          </w:p>
        </w:tc>
      </w:tr>
      <w:tr>
        <w:trPr/>
        <w:tc>
          <w:tcPr>
            <w:tcW w:w="2409" w:type="dxa"/>
            <w:tcBorders>
              <w:left w:val="single" w:sz="2" w:space="0" w:color="000000"/>
              <w:bottom w:val="single" w:sz="2" w:space="0" w:color="000000"/>
            </w:tcBorders>
          </w:tcPr>
          <w:p>
            <w:pPr>
              <w:pStyle w:val="Obsahtabulky"/>
              <w:widowControl w:val="false"/>
              <w:jc w:val="both"/>
              <w:rPr>
                <w:sz w:val="24"/>
                <w:szCs w:val="24"/>
              </w:rPr>
            </w:pPr>
            <w:r>
              <w:rPr>
                <w:sz w:val="24"/>
                <w:szCs w:val="24"/>
              </w:rPr>
              <w:t>Přesnídávka</w:t>
            </w:r>
          </w:p>
        </w:tc>
        <w:tc>
          <w:tcPr>
            <w:tcW w:w="2409" w:type="dxa"/>
            <w:tcBorders>
              <w:left w:val="single" w:sz="2" w:space="0" w:color="000000"/>
              <w:bottom w:val="single" w:sz="2" w:space="0" w:color="000000"/>
            </w:tcBorders>
          </w:tcPr>
          <w:p>
            <w:pPr>
              <w:pStyle w:val="Obsahtabulky"/>
              <w:widowControl w:val="false"/>
              <w:jc w:val="right"/>
              <w:rPr>
                <w:sz w:val="24"/>
                <w:szCs w:val="24"/>
              </w:rPr>
            </w:pPr>
            <w:r>
              <w:rPr>
                <w:sz w:val="24"/>
                <w:szCs w:val="24"/>
              </w:rPr>
              <w:t>7,00Kč</w:t>
            </w:r>
          </w:p>
        </w:tc>
        <w:tc>
          <w:tcPr>
            <w:tcW w:w="2187" w:type="dxa"/>
            <w:tcBorders>
              <w:left w:val="single" w:sz="2" w:space="0" w:color="000000"/>
              <w:bottom w:val="single" w:sz="2" w:space="0" w:color="000000"/>
              <w:right w:val="single" w:sz="2" w:space="0" w:color="000000"/>
            </w:tcBorders>
          </w:tcPr>
          <w:p>
            <w:pPr>
              <w:pStyle w:val="Obsahtabulky"/>
              <w:widowControl w:val="false"/>
              <w:jc w:val="right"/>
              <w:rPr>
                <w:sz w:val="24"/>
                <w:szCs w:val="24"/>
              </w:rPr>
            </w:pPr>
            <w:r>
              <w:rPr>
                <w:sz w:val="24"/>
                <w:szCs w:val="24"/>
              </w:rPr>
              <w:t>11,00 Kč</w:t>
            </w:r>
          </w:p>
        </w:tc>
      </w:tr>
      <w:tr>
        <w:trPr/>
        <w:tc>
          <w:tcPr>
            <w:tcW w:w="2409" w:type="dxa"/>
            <w:tcBorders>
              <w:left w:val="single" w:sz="2" w:space="0" w:color="000000"/>
              <w:bottom w:val="single" w:sz="2" w:space="0" w:color="000000"/>
            </w:tcBorders>
          </w:tcPr>
          <w:p>
            <w:pPr>
              <w:pStyle w:val="Obsahtabulky"/>
              <w:widowControl w:val="false"/>
              <w:jc w:val="both"/>
              <w:rPr>
                <w:sz w:val="24"/>
                <w:szCs w:val="24"/>
              </w:rPr>
            </w:pPr>
            <w:r>
              <w:rPr>
                <w:sz w:val="24"/>
                <w:szCs w:val="24"/>
              </w:rPr>
              <w:t>oběd</w:t>
            </w:r>
          </w:p>
        </w:tc>
        <w:tc>
          <w:tcPr>
            <w:tcW w:w="2409" w:type="dxa"/>
            <w:tcBorders>
              <w:left w:val="single" w:sz="2" w:space="0" w:color="000000"/>
              <w:bottom w:val="single" w:sz="2" w:space="0" w:color="000000"/>
            </w:tcBorders>
          </w:tcPr>
          <w:p>
            <w:pPr>
              <w:pStyle w:val="Obsahtabulky"/>
              <w:widowControl w:val="false"/>
              <w:jc w:val="right"/>
              <w:rPr>
                <w:sz w:val="24"/>
                <w:szCs w:val="24"/>
              </w:rPr>
            </w:pPr>
            <w:r>
              <w:rPr>
                <w:sz w:val="24"/>
                <w:szCs w:val="24"/>
              </w:rPr>
              <w:t>16,00 Kč</w:t>
            </w:r>
          </w:p>
        </w:tc>
        <w:tc>
          <w:tcPr>
            <w:tcW w:w="2187" w:type="dxa"/>
            <w:tcBorders>
              <w:left w:val="single" w:sz="2" w:space="0" w:color="000000"/>
              <w:bottom w:val="single" w:sz="2" w:space="0" w:color="000000"/>
              <w:right w:val="single" w:sz="2" w:space="0" w:color="000000"/>
            </w:tcBorders>
          </w:tcPr>
          <w:p>
            <w:pPr>
              <w:pStyle w:val="Obsahtabulky"/>
              <w:widowControl w:val="false"/>
              <w:jc w:val="right"/>
              <w:rPr>
                <w:sz w:val="24"/>
                <w:szCs w:val="24"/>
              </w:rPr>
            </w:pPr>
            <w:r>
              <w:rPr>
                <w:sz w:val="24"/>
                <w:szCs w:val="24"/>
              </w:rPr>
              <w:t>22,00 Kč</w:t>
            </w:r>
          </w:p>
        </w:tc>
      </w:tr>
      <w:tr>
        <w:trPr/>
        <w:tc>
          <w:tcPr>
            <w:tcW w:w="2409" w:type="dxa"/>
            <w:tcBorders>
              <w:left w:val="single" w:sz="2" w:space="0" w:color="000000"/>
              <w:bottom w:val="single" w:sz="2" w:space="0" w:color="000000"/>
            </w:tcBorders>
          </w:tcPr>
          <w:p>
            <w:pPr>
              <w:pStyle w:val="Obsahtabulky"/>
              <w:widowControl w:val="false"/>
              <w:jc w:val="both"/>
              <w:rPr>
                <w:sz w:val="24"/>
                <w:szCs w:val="24"/>
              </w:rPr>
            </w:pPr>
            <w:r>
              <w:rPr>
                <w:sz w:val="24"/>
                <w:szCs w:val="24"/>
              </w:rPr>
              <w:t>svačina</w:t>
            </w:r>
          </w:p>
        </w:tc>
        <w:tc>
          <w:tcPr>
            <w:tcW w:w="2409" w:type="dxa"/>
            <w:tcBorders>
              <w:left w:val="single" w:sz="2" w:space="0" w:color="000000"/>
              <w:bottom w:val="single" w:sz="2" w:space="0" w:color="000000"/>
            </w:tcBorders>
          </w:tcPr>
          <w:p>
            <w:pPr>
              <w:pStyle w:val="Obsahtabulky"/>
              <w:widowControl w:val="false"/>
              <w:jc w:val="right"/>
              <w:rPr>
                <w:sz w:val="24"/>
                <w:szCs w:val="24"/>
              </w:rPr>
            </w:pPr>
            <w:r>
              <w:rPr>
                <w:sz w:val="24"/>
                <w:szCs w:val="24"/>
              </w:rPr>
              <w:t>6,00 Kč</w:t>
            </w:r>
          </w:p>
        </w:tc>
        <w:tc>
          <w:tcPr>
            <w:tcW w:w="2187" w:type="dxa"/>
            <w:tcBorders>
              <w:left w:val="single" w:sz="2" w:space="0" w:color="000000"/>
              <w:bottom w:val="single" w:sz="2" w:space="0" w:color="000000"/>
              <w:right w:val="single" w:sz="2" w:space="0" w:color="000000"/>
            </w:tcBorders>
          </w:tcPr>
          <w:p>
            <w:pPr>
              <w:pStyle w:val="Obsahtabulky"/>
              <w:widowControl w:val="false"/>
              <w:jc w:val="right"/>
              <w:rPr>
                <w:sz w:val="24"/>
                <w:szCs w:val="24"/>
              </w:rPr>
            </w:pPr>
            <w:r>
              <w:rPr>
                <w:sz w:val="24"/>
                <w:szCs w:val="24"/>
              </w:rPr>
              <w:t>8,00 Kč</w:t>
            </w:r>
          </w:p>
        </w:tc>
      </w:tr>
      <w:tr>
        <w:trPr/>
        <w:tc>
          <w:tcPr>
            <w:tcW w:w="2409" w:type="dxa"/>
            <w:tcBorders>
              <w:left w:val="single" w:sz="2" w:space="0" w:color="000000"/>
              <w:bottom w:val="single" w:sz="2" w:space="0" w:color="000000"/>
            </w:tcBorders>
          </w:tcPr>
          <w:p>
            <w:pPr>
              <w:pStyle w:val="Obsahtabulky"/>
              <w:widowControl w:val="false"/>
              <w:jc w:val="both"/>
              <w:rPr>
                <w:sz w:val="24"/>
                <w:szCs w:val="24"/>
              </w:rPr>
            </w:pPr>
            <w:r>
              <w:rPr>
                <w:sz w:val="24"/>
                <w:szCs w:val="24"/>
              </w:rPr>
              <w:t>nápoje</w:t>
            </w:r>
          </w:p>
        </w:tc>
        <w:tc>
          <w:tcPr>
            <w:tcW w:w="2409" w:type="dxa"/>
            <w:tcBorders>
              <w:left w:val="single" w:sz="2" w:space="0" w:color="000000"/>
              <w:bottom w:val="single" w:sz="2" w:space="0" w:color="000000"/>
            </w:tcBorders>
          </w:tcPr>
          <w:p>
            <w:pPr>
              <w:pStyle w:val="Obsahtabulky"/>
              <w:widowControl w:val="false"/>
              <w:jc w:val="right"/>
              <w:rPr>
                <w:sz w:val="24"/>
                <w:szCs w:val="24"/>
              </w:rPr>
            </w:pPr>
            <w:r>
              <w:rPr>
                <w:sz w:val="24"/>
                <w:szCs w:val="24"/>
              </w:rPr>
              <w:t>3,00 Kč</w:t>
            </w:r>
          </w:p>
        </w:tc>
        <w:tc>
          <w:tcPr>
            <w:tcW w:w="2187" w:type="dxa"/>
            <w:tcBorders>
              <w:left w:val="single" w:sz="2" w:space="0" w:color="000000"/>
              <w:bottom w:val="single" w:sz="2" w:space="0" w:color="000000"/>
              <w:right w:val="single" w:sz="2" w:space="0" w:color="000000"/>
            </w:tcBorders>
          </w:tcPr>
          <w:p>
            <w:pPr>
              <w:pStyle w:val="Obsahtabulky"/>
              <w:widowControl w:val="false"/>
              <w:jc w:val="right"/>
              <w:rPr>
                <w:sz w:val="24"/>
                <w:szCs w:val="24"/>
              </w:rPr>
            </w:pPr>
            <w:r>
              <w:rPr>
                <w:sz w:val="24"/>
                <w:szCs w:val="24"/>
              </w:rPr>
            </w:r>
          </w:p>
        </w:tc>
      </w:tr>
      <w:tr>
        <w:trPr/>
        <w:tc>
          <w:tcPr>
            <w:tcW w:w="2409" w:type="dxa"/>
            <w:tcBorders>
              <w:left w:val="single" w:sz="2" w:space="0" w:color="000000"/>
              <w:bottom w:val="single" w:sz="2" w:space="0" w:color="000000"/>
            </w:tcBorders>
          </w:tcPr>
          <w:p>
            <w:pPr>
              <w:pStyle w:val="Obsahtabulky"/>
              <w:widowControl w:val="false"/>
              <w:jc w:val="both"/>
              <w:rPr>
                <w:sz w:val="24"/>
                <w:szCs w:val="24"/>
              </w:rPr>
            </w:pPr>
            <w:r>
              <w:rPr>
                <w:sz w:val="24"/>
                <w:szCs w:val="24"/>
              </w:rPr>
              <w:t>celodenní</w:t>
            </w:r>
          </w:p>
        </w:tc>
        <w:tc>
          <w:tcPr>
            <w:tcW w:w="2409" w:type="dxa"/>
            <w:tcBorders>
              <w:left w:val="single" w:sz="2" w:space="0" w:color="000000"/>
              <w:bottom w:val="single" w:sz="2" w:space="0" w:color="000000"/>
            </w:tcBorders>
          </w:tcPr>
          <w:p>
            <w:pPr>
              <w:pStyle w:val="Obsahtabulky"/>
              <w:widowControl w:val="false"/>
              <w:jc w:val="right"/>
              <w:rPr>
                <w:sz w:val="24"/>
                <w:szCs w:val="24"/>
              </w:rPr>
            </w:pPr>
            <w:r>
              <w:rPr>
                <w:sz w:val="24"/>
                <w:szCs w:val="24"/>
              </w:rPr>
              <w:t>32,00 Kč</w:t>
            </w:r>
          </w:p>
        </w:tc>
        <w:tc>
          <w:tcPr>
            <w:tcW w:w="2187" w:type="dxa"/>
            <w:tcBorders>
              <w:left w:val="single" w:sz="2" w:space="0" w:color="000000"/>
              <w:bottom w:val="single" w:sz="2" w:space="0" w:color="000000"/>
              <w:right w:val="single" w:sz="2" w:space="0" w:color="000000"/>
            </w:tcBorders>
          </w:tcPr>
          <w:p>
            <w:pPr>
              <w:pStyle w:val="Obsahtabulky"/>
              <w:widowControl w:val="false"/>
              <w:jc w:val="right"/>
              <w:rPr>
                <w:sz w:val="24"/>
                <w:szCs w:val="24"/>
              </w:rPr>
            </w:pPr>
            <w:r>
              <w:rPr>
                <w:sz w:val="24"/>
                <w:szCs w:val="24"/>
              </w:rPr>
              <w:t>41,00 Kč</w:t>
            </w:r>
          </w:p>
        </w:tc>
      </w:tr>
      <w:tr>
        <w:trPr/>
        <w:tc>
          <w:tcPr>
            <w:tcW w:w="2409" w:type="dxa"/>
            <w:tcBorders>
              <w:left w:val="single" w:sz="2" w:space="0" w:color="000000"/>
              <w:bottom w:val="single" w:sz="2" w:space="0" w:color="000000"/>
            </w:tcBorders>
          </w:tcPr>
          <w:p>
            <w:pPr>
              <w:pStyle w:val="Obsahtabulky"/>
              <w:widowControl w:val="false"/>
              <w:jc w:val="both"/>
              <w:rPr>
                <w:sz w:val="24"/>
                <w:szCs w:val="24"/>
              </w:rPr>
            </w:pPr>
            <w:r>
              <w:rPr>
                <w:sz w:val="24"/>
                <w:szCs w:val="24"/>
              </w:rPr>
              <w:t>4 hodinová docházka</w:t>
            </w:r>
          </w:p>
        </w:tc>
        <w:tc>
          <w:tcPr>
            <w:tcW w:w="2409" w:type="dxa"/>
            <w:tcBorders>
              <w:left w:val="single" w:sz="2" w:space="0" w:color="000000"/>
              <w:bottom w:val="single" w:sz="2" w:space="0" w:color="000000"/>
            </w:tcBorders>
          </w:tcPr>
          <w:p>
            <w:pPr>
              <w:pStyle w:val="Obsahtabulky"/>
              <w:widowControl w:val="false"/>
              <w:jc w:val="right"/>
              <w:rPr>
                <w:sz w:val="24"/>
                <w:szCs w:val="24"/>
              </w:rPr>
            </w:pPr>
            <w:r>
              <w:rPr>
                <w:sz w:val="24"/>
                <w:szCs w:val="24"/>
              </w:rPr>
              <w:t>26,00 Kč</w:t>
            </w:r>
          </w:p>
        </w:tc>
        <w:tc>
          <w:tcPr>
            <w:tcW w:w="2187" w:type="dxa"/>
            <w:tcBorders>
              <w:left w:val="single" w:sz="2" w:space="0" w:color="000000"/>
              <w:bottom w:val="single" w:sz="2" w:space="0" w:color="000000"/>
              <w:right w:val="single" w:sz="2" w:space="0" w:color="000000"/>
            </w:tcBorders>
          </w:tcPr>
          <w:p>
            <w:pPr>
              <w:pStyle w:val="Obsahtabulky"/>
              <w:widowControl w:val="false"/>
              <w:jc w:val="right"/>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t>Jídelní lístek je v pátek před dalším pracovním týdnem vyvěšen na nástěnce určené pro školní stravování a zároveň je umístěn na webové stránky MŠ.</w:t>
      </w:r>
    </w:p>
    <w:p>
      <w:pPr>
        <w:pStyle w:val="Normal"/>
        <w:jc w:val="both"/>
        <w:rPr>
          <w:sz w:val="24"/>
          <w:szCs w:val="24"/>
        </w:rPr>
      </w:pPr>
      <w:r>
        <w:rPr>
          <w:sz w:val="24"/>
          <w:szCs w:val="24"/>
        </w:rPr>
      </w:r>
    </w:p>
    <w:p>
      <w:pPr>
        <w:pStyle w:val="Normal"/>
        <w:numPr>
          <w:ilvl w:val="0"/>
          <w:numId w:val="5"/>
        </w:numPr>
        <w:tabs>
          <w:tab w:val="clear" w:pos="708"/>
          <w:tab w:val="left" w:pos="0" w:leader="none"/>
        </w:tabs>
        <w:ind w:left="720" w:hanging="360"/>
        <w:jc w:val="both"/>
        <w:rPr>
          <w:b/>
          <w:sz w:val="24"/>
          <w:szCs w:val="24"/>
        </w:rPr>
      </w:pPr>
      <w:r>
        <w:rPr>
          <w:b/>
          <w:sz w:val="24"/>
          <w:szCs w:val="24"/>
        </w:rPr>
        <w:t>Práva a povinnosti dětí a jejich zákonných zástupců</w:t>
      </w:r>
    </w:p>
    <w:p>
      <w:pPr>
        <w:pStyle w:val="Normal"/>
        <w:jc w:val="both"/>
        <w:rPr>
          <w:sz w:val="24"/>
          <w:szCs w:val="24"/>
        </w:rPr>
      </w:pPr>
      <w:r>
        <w:rPr>
          <w:sz w:val="24"/>
          <w:szCs w:val="24"/>
        </w:rPr>
      </w:r>
    </w:p>
    <w:p>
      <w:pPr>
        <w:pStyle w:val="Normln"/>
        <w:jc w:val="both"/>
        <w:rPr>
          <w:sz w:val="24"/>
          <w:szCs w:val="24"/>
        </w:rPr>
      </w:pPr>
      <w:r>
        <w:rPr>
          <w:sz w:val="24"/>
          <w:szCs w:val="24"/>
        </w:rPr>
        <w:t>Rodiče (a děti) mají právo:</w:t>
      </w:r>
    </w:p>
    <w:p>
      <w:pPr>
        <w:pStyle w:val="Normln"/>
        <w:tabs>
          <w:tab w:val="clear" w:pos="708"/>
        </w:tabs>
        <w:ind w:left="708" w:hanging="0"/>
        <w:jc w:val="both"/>
        <w:rPr>
          <w:sz w:val="24"/>
          <w:szCs w:val="24"/>
        </w:rPr>
      </w:pPr>
      <w:r>
        <w:rPr>
          <w:sz w:val="24"/>
          <w:szCs w:val="24"/>
        </w:rPr>
        <w:t xml:space="preserve">- na diskrétnost a ochranu informací, týkajících se jejich osobního a rodinného života </w:t>
      </w:r>
    </w:p>
    <w:p>
      <w:pPr>
        <w:pStyle w:val="Normln"/>
        <w:tabs>
          <w:tab w:val="clear" w:pos="708"/>
        </w:tabs>
        <w:ind w:left="708" w:hanging="0"/>
        <w:jc w:val="both"/>
        <w:rPr>
          <w:sz w:val="24"/>
          <w:szCs w:val="24"/>
        </w:rPr>
      </w:pPr>
      <w:r>
        <w:rPr>
          <w:sz w:val="24"/>
          <w:szCs w:val="24"/>
        </w:rPr>
        <w:t xml:space="preserve">- po dohodě s učitelkou být přítomni při stravování dítěte ve třídě </w:t>
      </w:r>
    </w:p>
    <w:p>
      <w:pPr>
        <w:pStyle w:val="Normln"/>
        <w:tabs>
          <w:tab w:val="clear" w:pos="708"/>
        </w:tabs>
        <w:ind w:left="708" w:hanging="0"/>
        <w:jc w:val="both"/>
        <w:rPr>
          <w:sz w:val="24"/>
          <w:szCs w:val="24"/>
        </w:rPr>
      </w:pPr>
      <w:r>
        <w:rPr>
          <w:sz w:val="24"/>
          <w:szCs w:val="24"/>
        </w:rPr>
        <w:t xml:space="preserve">- konzultovat stravovací i jiné problémy svého dítěte s učitelkou nebo ředitelkou školy </w:t>
      </w:r>
    </w:p>
    <w:p>
      <w:pPr>
        <w:pStyle w:val="Normln"/>
        <w:tabs>
          <w:tab w:val="clear" w:pos="708"/>
        </w:tabs>
        <w:ind w:left="708" w:hanging="0"/>
        <w:jc w:val="both"/>
        <w:rPr>
          <w:sz w:val="24"/>
          <w:szCs w:val="24"/>
        </w:rPr>
      </w:pPr>
      <w:r>
        <w:rPr>
          <w:sz w:val="24"/>
          <w:szCs w:val="24"/>
        </w:rPr>
        <w:t xml:space="preserve">- přispívat svými nápady a náměty k obohacení jídelníčku dětí </w:t>
      </w:r>
    </w:p>
    <w:p>
      <w:pPr>
        <w:pStyle w:val="Normln"/>
        <w:tabs>
          <w:tab w:val="clear" w:pos="708"/>
        </w:tabs>
        <w:ind w:left="708" w:hanging="0"/>
        <w:jc w:val="both"/>
        <w:rPr>
          <w:sz w:val="24"/>
          <w:szCs w:val="24"/>
        </w:rPr>
      </w:pPr>
      <w:r>
        <w:rPr>
          <w:sz w:val="24"/>
          <w:szCs w:val="24"/>
        </w:rPr>
        <w:t xml:space="preserve">- projevit připomínky k provozu ŠJ, učitelce nebo ředitelce školy </w:t>
      </w:r>
    </w:p>
    <w:p>
      <w:pPr>
        <w:pStyle w:val="Normln"/>
        <w:jc w:val="both"/>
        <w:rPr>
          <w:sz w:val="24"/>
          <w:szCs w:val="24"/>
        </w:rPr>
      </w:pPr>
      <w:r>
        <w:rPr>
          <w:sz w:val="24"/>
          <w:szCs w:val="24"/>
        </w:rPr>
        <w:t>Rodiče jsou povinni:</w:t>
      </w:r>
    </w:p>
    <w:p>
      <w:pPr>
        <w:pStyle w:val="Normln"/>
        <w:tabs>
          <w:tab w:val="clear" w:pos="708"/>
        </w:tabs>
        <w:ind w:left="708" w:hanging="0"/>
        <w:jc w:val="both"/>
        <w:rPr>
          <w:sz w:val="24"/>
          <w:szCs w:val="24"/>
        </w:rPr>
      </w:pPr>
      <w:r>
        <w:rPr>
          <w:sz w:val="24"/>
          <w:szCs w:val="24"/>
        </w:rPr>
        <w:t xml:space="preserve">- zajistit, aby dítě docházelo řádně do školy, u nových dětí dodržovat pokyny učitele k adaptaci dítěte </w:t>
      </w:r>
    </w:p>
    <w:p>
      <w:pPr>
        <w:pStyle w:val="Normln"/>
        <w:tabs>
          <w:tab w:val="clear" w:pos="708"/>
        </w:tabs>
        <w:ind w:left="708" w:hanging="0"/>
        <w:jc w:val="both"/>
        <w:rPr>
          <w:sz w:val="24"/>
          <w:szCs w:val="24"/>
        </w:rPr>
      </w:pPr>
      <w:r>
        <w:rPr>
          <w:sz w:val="24"/>
          <w:szCs w:val="24"/>
        </w:rPr>
        <w:t xml:space="preserve">- na vyzvání ředitele školy se osobně zúčastnit projednávání závažných otázek týkajících se stravování dítěte </w:t>
      </w:r>
    </w:p>
    <w:p>
      <w:pPr>
        <w:pStyle w:val="Normal"/>
        <w:jc w:val="both"/>
        <w:rPr>
          <w:sz w:val="24"/>
          <w:szCs w:val="24"/>
        </w:rPr>
      </w:pPr>
      <w:r>
        <w:rPr>
          <w:sz w:val="24"/>
          <w:szCs w:val="24"/>
        </w:rPr>
      </w:r>
    </w:p>
    <w:p>
      <w:pPr>
        <w:pStyle w:val="Normal"/>
        <w:jc w:val="both"/>
        <w:rPr>
          <w:b/>
          <w:sz w:val="24"/>
          <w:szCs w:val="24"/>
        </w:rPr>
      </w:pPr>
      <w:r>
        <w:rPr>
          <w:b/>
          <w:sz w:val="24"/>
          <w:szCs w:val="24"/>
        </w:rPr>
      </w:r>
    </w:p>
    <w:p>
      <w:pPr>
        <w:pStyle w:val="Odstavecseseznamem"/>
        <w:jc w:val="both"/>
        <w:rPr>
          <w:b/>
          <w:sz w:val="24"/>
          <w:szCs w:val="24"/>
        </w:rPr>
      </w:pPr>
      <w:r>
        <w:rPr>
          <w:b/>
          <w:sz w:val="24"/>
          <w:szCs w:val="24"/>
        </w:rPr>
      </w:r>
    </w:p>
    <w:p>
      <w:pPr>
        <w:pStyle w:val="Normln"/>
        <w:jc w:val="both"/>
        <w:rPr>
          <w:sz w:val="24"/>
          <w:szCs w:val="24"/>
        </w:rPr>
      </w:pPr>
      <w:r>
        <w:rPr>
          <w:sz w:val="24"/>
          <w:szCs w:val="24"/>
        </w:rPr>
        <w:tab/>
      </w:r>
    </w:p>
    <w:p>
      <w:pPr>
        <w:pStyle w:val="Normln"/>
        <w:jc w:val="both"/>
        <w:rPr>
          <w:sz w:val="24"/>
          <w:szCs w:val="24"/>
        </w:rPr>
      </w:pPr>
      <w:r>
        <w:rPr>
          <w:sz w:val="24"/>
          <w:szCs w:val="24"/>
        </w:rPr>
      </w:r>
    </w:p>
    <w:p>
      <w:pPr>
        <w:pStyle w:val="Normal"/>
        <w:jc w:val="both"/>
        <w:rPr>
          <w:sz w:val="24"/>
          <w:szCs w:val="24"/>
        </w:rPr>
      </w:pPr>
      <w:r>
        <w:rPr>
          <w:sz w:val="24"/>
          <w:szCs w:val="24"/>
        </w:rPr>
      </w:r>
    </w:p>
    <w:p>
      <w:pPr>
        <w:pStyle w:val="Odstavecseseznamem"/>
        <w:numPr>
          <w:ilvl w:val="0"/>
          <w:numId w:val="5"/>
        </w:numPr>
        <w:tabs>
          <w:tab w:val="left" w:pos="0" w:leader="none"/>
        </w:tabs>
        <w:ind w:left="1440" w:hanging="360"/>
        <w:jc w:val="both"/>
        <w:rPr>
          <w:b/>
          <w:sz w:val="24"/>
          <w:szCs w:val="24"/>
        </w:rPr>
      </w:pPr>
      <w:r>
        <w:rPr>
          <w:b/>
          <w:sz w:val="24"/>
          <w:szCs w:val="24"/>
        </w:rPr>
        <w:t>Zacházení s majetkem školy</w:t>
      </w:r>
    </w:p>
    <w:p>
      <w:pPr>
        <w:pStyle w:val="Normln"/>
        <w:jc w:val="both"/>
        <w:rPr>
          <w:sz w:val="24"/>
          <w:szCs w:val="24"/>
        </w:rPr>
      </w:pPr>
      <w:r>
        <w:rPr>
          <w:sz w:val="24"/>
          <w:szCs w:val="24"/>
        </w:rPr>
      </w:r>
    </w:p>
    <w:p>
      <w:pPr>
        <w:pStyle w:val="Normln"/>
        <w:jc w:val="both"/>
        <w:rPr>
          <w:sz w:val="24"/>
          <w:szCs w:val="24"/>
        </w:rPr>
      </w:pPr>
      <w:r>
        <w:rPr>
          <w:sz w:val="24"/>
          <w:szCs w:val="24"/>
        </w:rPr>
      </w:r>
    </w:p>
    <w:p>
      <w:pPr>
        <w:pStyle w:val="Normln"/>
        <w:jc w:val="both"/>
        <w:rPr>
          <w:sz w:val="24"/>
          <w:szCs w:val="24"/>
        </w:rPr>
      </w:pPr>
      <w:r>
        <w:rPr>
          <w:sz w:val="24"/>
          <w:szCs w:val="24"/>
        </w:rPr>
        <w:t>Děti jsou pedagogickými pracovníky a zaměstnanci školy vedeny k ochraně majetku školy. V případě poškozování bude tato záležitost projednána s rodiči (zákonnými zástupci dítěte) a požadována oprava, náhrada škody v co nejkratším termínu.</w:t>
      </w:r>
    </w:p>
    <w:p>
      <w:pPr>
        <w:pStyle w:val="Normln"/>
        <w:jc w:val="both"/>
        <w:rPr>
          <w:sz w:val="24"/>
          <w:szCs w:val="24"/>
        </w:rPr>
      </w:pPr>
      <w:r>
        <w:rPr>
          <w:sz w:val="24"/>
          <w:szCs w:val="24"/>
        </w:rPr>
      </w:r>
    </w:p>
    <w:p>
      <w:pPr>
        <w:pStyle w:val="Odstavecseseznamem"/>
        <w:numPr>
          <w:ilvl w:val="0"/>
          <w:numId w:val="5"/>
        </w:numPr>
        <w:tabs>
          <w:tab w:val="left" w:pos="0" w:leader="none"/>
        </w:tabs>
        <w:ind w:left="1440" w:hanging="360"/>
        <w:jc w:val="both"/>
        <w:rPr>
          <w:b/>
          <w:sz w:val="24"/>
          <w:szCs w:val="24"/>
        </w:rPr>
      </w:pPr>
      <w:r>
        <w:rPr>
          <w:b/>
          <w:sz w:val="24"/>
          <w:szCs w:val="24"/>
        </w:rPr>
        <w:t>BOZP a prevence sociopatologických jevů</w:t>
      </w:r>
    </w:p>
    <w:p>
      <w:pPr>
        <w:pStyle w:val="Odstavecseseznamem"/>
        <w:jc w:val="both"/>
        <w:rPr>
          <w:b/>
          <w:sz w:val="24"/>
          <w:szCs w:val="24"/>
        </w:rPr>
      </w:pPr>
      <w:r>
        <w:rPr>
          <w:b/>
          <w:sz w:val="24"/>
          <w:szCs w:val="24"/>
        </w:rPr>
      </w:r>
    </w:p>
    <w:p>
      <w:pPr>
        <w:pStyle w:val="Normln"/>
        <w:jc w:val="both"/>
        <w:rPr>
          <w:sz w:val="24"/>
          <w:szCs w:val="24"/>
        </w:rPr>
      </w:pPr>
      <w:r>
        <w:rPr>
          <w:sz w:val="24"/>
          <w:szCs w:val="24"/>
        </w:rPr>
        <w:t>Děti jsou po celou dobu stravování pod dozorem, jsou poučeny o bezpečném chování. Jsou ochraňovány před násilím a agresivitou, jsou vedeny k dodržování správných pravidel soužití v sociální skupině.</w:t>
      </w:r>
    </w:p>
    <w:p>
      <w:pPr>
        <w:pStyle w:val="Normln"/>
        <w:jc w:val="both"/>
        <w:rPr>
          <w:sz w:val="24"/>
          <w:szCs w:val="24"/>
        </w:rPr>
      </w:pPr>
      <w:r>
        <w:rPr>
          <w:sz w:val="24"/>
          <w:szCs w:val="24"/>
        </w:rPr>
      </w:r>
    </w:p>
    <w:p>
      <w:pPr>
        <w:pStyle w:val="Normln"/>
        <w:jc w:val="both"/>
        <w:rPr>
          <w:sz w:val="24"/>
          <w:szCs w:val="24"/>
        </w:rPr>
      </w:pPr>
      <w:r>
        <w:rPr>
          <w:sz w:val="24"/>
          <w:szCs w:val="24"/>
        </w:rPr>
      </w:r>
    </w:p>
    <w:p>
      <w:pPr>
        <w:pStyle w:val="Normln"/>
        <w:jc w:val="both"/>
        <w:rPr>
          <w:sz w:val="24"/>
          <w:szCs w:val="24"/>
        </w:rPr>
      </w:pPr>
      <w:r>
        <w:rPr>
          <w:sz w:val="24"/>
          <w:szCs w:val="24"/>
        </w:rPr>
      </w:r>
    </w:p>
    <w:p>
      <w:pPr>
        <w:pStyle w:val="Odstavecseseznamem"/>
        <w:numPr>
          <w:ilvl w:val="0"/>
          <w:numId w:val="5"/>
        </w:numPr>
        <w:tabs>
          <w:tab w:val="left" w:pos="0" w:leader="none"/>
        </w:tabs>
        <w:ind w:left="1440" w:hanging="360"/>
        <w:jc w:val="both"/>
        <w:rPr>
          <w:b/>
          <w:sz w:val="24"/>
          <w:szCs w:val="24"/>
        </w:rPr>
      </w:pPr>
      <w:r>
        <w:rPr>
          <w:b/>
          <w:sz w:val="24"/>
          <w:szCs w:val="24"/>
        </w:rPr>
        <w:t>Závěrečné ustanovení</w:t>
      </w:r>
    </w:p>
    <w:p>
      <w:pPr>
        <w:pStyle w:val="Odstavecseseznamem"/>
        <w:jc w:val="both"/>
        <w:rPr>
          <w:b/>
          <w:sz w:val="24"/>
          <w:szCs w:val="24"/>
        </w:rPr>
      </w:pPr>
      <w:r>
        <w:rPr>
          <w:b/>
          <w:sz w:val="24"/>
          <w:szCs w:val="24"/>
        </w:rPr>
      </w:r>
    </w:p>
    <w:p>
      <w:pPr>
        <w:pStyle w:val="Normln"/>
        <w:jc w:val="both"/>
        <w:rPr>
          <w:sz w:val="24"/>
          <w:szCs w:val="24"/>
        </w:rPr>
      </w:pPr>
      <w:r>
        <w:rPr>
          <w:sz w:val="24"/>
          <w:szCs w:val="24"/>
        </w:rPr>
        <w:tab/>
        <w:t>Seznámení s tímto řádem a jeho dodržování je závazné pro rodiče (zákonné zástupce dítěte) a zaměstnance školy.</w:t>
      </w:r>
    </w:p>
    <w:p>
      <w:pPr>
        <w:pStyle w:val="Normln"/>
        <w:jc w:val="both"/>
        <w:rPr>
          <w:sz w:val="24"/>
          <w:szCs w:val="24"/>
        </w:rPr>
      </w:pPr>
      <w:r>
        <w:rPr>
          <w:sz w:val="24"/>
          <w:szCs w:val="24"/>
        </w:rPr>
      </w:r>
    </w:p>
    <w:p>
      <w:pPr>
        <w:pStyle w:val="Normln"/>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V Nejdku dne 28.8.2023</w:t>
        <w:tab/>
        <w:tab/>
        <w:tab/>
        <w:tab/>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ředitelka školy:</w:t>
      </w:r>
    </w:p>
    <w:p>
      <w:pPr>
        <w:pStyle w:val="Normal"/>
        <w:jc w:val="both"/>
        <w:rPr>
          <w:sz w:val="24"/>
          <w:szCs w:val="24"/>
        </w:rPr>
      </w:pPr>
      <w:r>
        <w:rPr>
          <w:sz w:val="24"/>
          <w:szCs w:val="24"/>
        </w:rPr>
      </w:r>
    </w:p>
    <w:p>
      <w:pPr>
        <w:pStyle w:val="Normal"/>
        <w:jc w:val="both"/>
        <w:rPr>
          <w:sz w:val="24"/>
          <w:szCs w:val="24"/>
        </w:rPr>
      </w:pPr>
      <w:r>
        <w:rPr>
          <w:sz w:val="24"/>
          <w:szCs w:val="24"/>
        </w:rPr>
        <w:t>vedoucí školní jídelny:</w:t>
      </w:r>
    </w:p>
    <w:p>
      <w:pPr>
        <w:pStyle w:val="Normal"/>
        <w:rPr>
          <w:sz w:val="24"/>
          <w:szCs w:val="24"/>
        </w:rPr>
      </w:pPr>
      <w:r>
        <w:rPr>
          <w:sz w:val="24"/>
          <w:szCs w:val="24"/>
        </w:rPr>
      </w:r>
    </w:p>
    <w:p>
      <w:pPr>
        <w:pStyle w:val="ListParagraph"/>
        <w:numPr>
          <w:ilvl w:val="0"/>
          <w:numId w:val="0"/>
        </w:numPr>
        <w:ind w:left="0" w:hanging="0"/>
        <w:rPr/>
      </w:pPr>
      <w:r>
        <w:rPr/>
      </w:r>
    </w:p>
    <w:p>
      <w:pPr>
        <w:pStyle w:val="Normal"/>
        <w:jc w:val="both"/>
        <w:rPr>
          <w:sz w:val="24"/>
          <w:szCs w:val="24"/>
        </w:rPr>
      </w:pPr>
      <w:r>
        <w:rPr>
          <w:sz w:val="24"/>
          <w:szCs w:val="24"/>
        </w:rPr>
      </w:r>
    </w:p>
    <w:p>
      <w:pPr>
        <w:pStyle w:val="Normal"/>
        <w:jc w:val="both"/>
        <w:rPr>
          <w:sz w:val="24"/>
          <w:szCs w:val="24"/>
        </w:rPr>
      </w:pPr>
      <w:r>
        <w:rPr/>
      </w:r>
    </w:p>
    <w:sectPr>
      <w:headerReference w:type="even" r:id="rId2"/>
      <w:headerReference w:type="default" r:id="rId3"/>
      <w:footerReference w:type="even" r:id="rId4"/>
      <w:footerReference w:type="default" r:id="rId5"/>
      <w:type w:val="nextPage"/>
      <w:pgSz w:w="11906" w:h="16838"/>
      <w:pgMar w:left="1418" w:right="1418" w:gutter="0" w:header="709" w:top="1418" w:footer="709" w:bottom="1418"/>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ttawa">
    <w:charset w:val="ee"/>
    <w:family w:val="roman"/>
    <w:pitch w:val="variable"/>
  </w:font>
  <w:font w:name="Courier New">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single" w:sz="6" w:space="1" w:color="000000"/>
        <w:left w:val="single" w:sz="6" w:space="4" w:color="000000"/>
        <w:bottom w:val="single" w:sz="6" w:space="1" w:color="000000"/>
        <w:right w:val="single" w:sz="6" w:space="4" w:color="000000"/>
      </w:pBdr>
      <w:rPr/>
    </w:pPr>
    <w:r>
      <w:rPr/>
      <w:t xml:space="preserve">Náklady na reprezentaci školy                                                         </w:t>
    </w:r>
    <w:r>
      <w:rPr>
        <w:sz w:val="28"/>
      </w:rPr>
      <w:t xml:space="preserve">                   </w:t>
    </w:r>
    <w:r>
      <w:rPr/>
      <w:t xml:space="preserve">strana </w:t>
    </w: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r>
      <w:rPr>
        <w:rStyle w:val="Pagenumber"/>
      </w:rPr>
      <w:t xml:space="preserve"> z počtu </w:t>
    </w:r>
    <w:r>
      <w:rPr>
        <w:rStyle w:val="Pagenumber"/>
      </w:rPr>
      <mc:AlternateContent>
        <mc:Choice Requires="wps">
          <w:drawing>
            <wp:anchor behindDoc="1" distT="0" distB="0" distL="0" distR="0" simplePos="0" locked="0" layoutInCell="0" allowOverlap="1" relativeHeight="2">
              <wp:simplePos x="0" y="0"/>
              <wp:positionH relativeFrom="margin">
                <wp:align>outside</wp:align>
              </wp:positionH>
              <wp:positionV relativeFrom="paragraph">
                <wp:posOffset>635</wp:posOffset>
              </wp:positionV>
              <wp:extent cx="14605" cy="14605"/>
              <wp:effectExtent l="0" t="0" r="0" b="0"/>
              <wp:wrapSquare wrapText="largest"/>
              <wp:docPr id="1" name="Rámec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Zpat"/>
                            <w:rPr>
                              <w:rStyle w:val="Pagenumber"/>
                              <w:rFonts w:ascii="Arial" w:hAnsi="Arial"/>
                              <w:b/>
                              <w:sz w:val="24"/>
                            </w:rPr>
                          </w:pPr>
                          <w:r>
                            <w:rPr/>
                            <w:fldChar w:fldCharType="begin"/>
                          </w:r>
                          <w:r>
                            <w:rPr/>
                            <w:instrText xml:space="preserve"> NUMPAGES </w:instrText>
                          </w:r>
                          <w:r>
                            <w:rPr/>
                            <w:fldChar w:fldCharType="separate"/>
                          </w:r>
                          <w:r>
                            <w:rPr/>
                            <w:t>3</w:t>
                          </w:r>
                          <w:r>
                            <w:rPr/>
                            <w:fldChar w:fldCharType="end"/>
                          </w:r>
                        </w:p>
                      </w:txbxContent>
                    </wps:txbx>
                    <wps:bodyPr lIns="0" rIns="0" tIns="0" bIns="0" anchor="t">
                      <a:spAutoFit/>
                    </wps:bodyPr>
                  </wps:wsp>
                </a:graphicData>
              </a:graphic>
            </wp:anchor>
          </w:drawing>
        </mc:Choice>
        <mc:Fallback>
          <w:pict>
            <v:rect id="shape_0" ID="Rámec1" path="m0,0l-2147483645,0l-2147483645,-2147483646l0,-2147483646xe" fillcolor="white" stroked="f" o:allowincell="f" style="position:absolute;margin-left:0pt;margin-top:0.05pt;width:1.1pt;height:1.1pt;mso-wrap-style:none;v-text-anchor:middle;mso-position-horizontal:outside;mso-position-horizontal-relative:margin">
              <v:fill o:detectmouseclick="t" type="solid" color2="black" opacity="0"/>
              <v:stroke color="#3465a4" joinstyle="round" endcap="flat"/>
              <v:textbox>
                <w:txbxContent>
                  <w:p>
                    <w:pPr>
                      <w:pStyle w:val="Zpat"/>
                      <w:rPr>
                        <w:rStyle w:val="Pagenumber"/>
                        <w:rFonts w:ascii="Arial" w:hAnsi="Arial"/>
                        <w:b/>
                        <w:sz w:val="24"/>
                      </w:rPr>
                    </w:pPr>
                    <w:r>
                      <w:rPr/>
                    </w:r>
                  </w:p>
                </w:txbxContent>
              </v:textbox>
              <w10:wrap type="square" side="largest"/>
            </v:rect>
          </w:pict>
        </mc:Fallback>
      </mc:AlternateContent>
    </w:r>
    <w:r/>
  </w:p>
  <w:p>
    <w:pPr>
      <w:pStyle w:val="Zpat"/>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single" w:sz="4" w:space="1" w:color="000000"/>
        <w:left w:val="single" w:sz="4" w:space="4" w:color="000000"/>
        <w:bottom w:val="single" w:sz="4" w:space="1" w:color="000000"/>
        <w:right w:val="single" w:sz="4" w:space="4" w:color="000000"/>
      </w:pBdr>
      <w:rPr>
        <w:sz w:val="18"/>
      </w:rPr>
    </w:pPr>
    <w:r>
      <w:rPr/>
      <w:t xml:space="preserve">5. Vnitřní řád školní jídelny         </w:t>
    </w:r>
    <w:r>
      <w:rPr>
        <w:sz w:val="18"/>
      </w:rPr>
      <w:t xml:space="preserve">                                                                                       strana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sz w:val="18"/>
      </w:rPr>
      <w:t xml:space="preserve"> </w:t>
    </w:r>
    <w:r>
      <w:rPr>
        <w:rStyle w:val="Pagenumber"/>
        <w:sz w:val="18"/>
      </w:rPr>
      <w:t xml:space="preserve"> z počtu </w:t>
    </w:r>
    <w:r>
      <w:rPr>
        <w:rStyle w:val="Pagenumber"/>
        <w:sz w:val="18"/>
      </w:rPr>
      <mc:AlternateContent>
        <mc:Choice Requires="wps">
          <w:drawing>
            <wp:anchor behindDoc="1" distT="0" distB="0" distL="0" distR="0" simplePos="0" locked="0" layoutInCell="0" allowOverlap="1" relativeHeight="6">
              <wp:simplePos x="0" y="0"/>
              <wp:positionH relativeFrom="margin">
                <wp:align>outside</wp:align>
              </wp:positionH>
              <wp:positionV relativeFrom="paragraph">
                <wp:posOffset>635</wp:posOffset>
              </wp:positionV>
              <wp:extent cx="14605" cy="145415"/>
              <wp:effectExtent l="0" t="0" r="0" b="0"/>
              <wp:wrapSquare wrapText="largest"/>
              <wp:docPr id="3" name="Rámec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Zpat"/>
                            <w:rPr>
                              <w:rStyle w:val="Pagenumber"/>
                            </w:rPr>
                          </w:pPr>
                          <w:r>
                            <w:rPr/>
                            <w:fldChar w:fldCharType="begin"/>
                          </w:r>
                          <w:r>
                            <w:rPr/>
                            <w:instrText xml:space="preserve"> NUMPAGES </w:instrText>
                          </w:r>
                          <w:r>
                            <w:rPr/>
                            <w:fldChar w:fldCharType="separate"/>
                          </w:r>
                          <w:r>
                            <w:rPr/>
                            <w:t>3</w:t>
                          </w:r>
                          <w:r>
                            <w:rPr/>
                            <w:fldChar w:fldCharType="end"/>
                          </w:r>
                        </w:p>
                      </w:txbxContent>
                    </wps:txbx>
                    <wps:bodyPr lIns="0" rIns="0" tIns="0" bIns="0" anchor="t">
                      <a:spAutoFit/>
                    </wps:bodyPr>
                  </wps:wsp>
                </a:graphicData>
              </a:graphic>
            </wp:anchor>
          </w:drawing>
        </mc:Choice>
        <mc:Fallback>
          <w:pict>
            <v:rect id="shape_0" ID="Rámec2" path="m0,0l-2147483645,0l-2147483645,-2147483646l0,-2147483646xe" fillcolor="white" stroked="f" o:allowincell="f" style="position:absolute;margin-left:-0.05pt;margin-top:0.05pt;width:1.1pt;height:11.4pt;mso-wrap-style:none;v-text-anchor:middle;mso-position-horizontal:outside;mso-position-horizontal-relative:margin">
              <v:fill o:detectmouseclick="t" type="solid" color2="black" opacity="0"/>
              <v:stroke color="#3465a4" joinstyle="round" endcap="flat"/>
              <v:textbox>
                <w:txbxContent>
                  <w:p>
                    <w:pPr>
                      <w:pStyle w:val="Zpat"/>
                      <w:rPr>
                        <w:rStyle w:val="Pagenumber"/>
                      </w:rPr>
                    </w:pPr>
                    <w:r>
                      <w:rPr/>
                    </w:r>
                  </w:p>
                </w:txbxContent>
              </v:textbox>
              <w10:wrap type="square" side="largest"/>
            </v:rect>
          </w:pict>
        </mc:Fallback>
      </mc:AlternateContent>
    </w:r>
    <w:r/>
  </w:p>
  <w:p>
    <w:pPr>
      <w:pStyle w:val="Zpat"/>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pBdr>
        <w:top w:val="single" w:sz="6" w:space="1" w:color="000000"/>
        <w:left w:val="single" w:sz="6" w:space="4" w:color="000000"/>
        <w:bottom w:val="single" w:sz="6" w:space="1" w:color="000000"/>
        <w:right w:val="single" w:sz="6" w:space="4" w:color="000000"/>
      </w:pBdr>
      <w:jc w:val="center"/>
      <w:rPr>
        <w:sz w:val="18"/>
      </w:rPr>
    </w:pPr>
    <w:r>
      <w:rPr>
        <w:sz w:val="18"/>
      </w:rPr>
      <w:t>Základní škola ****, příspěvková organizace</w:t>
    </w:r>
  </w:p>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426"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426"/>
    </w:tblGrid>
    <w:tr>
      <w:trPr/>
      <w:tc>
        <w:tcPr>
          <w:tcW w:w="9426" w:type="dxa"/>
          <w:tcBorders>
            <w:top w:val="single" w:sz="6" w:space="0" w:color="000000"/>
            <w:left w:val="single" w:sz="6" w:space="0" w:color="000000"/>
            <w:right w:val="single" w:sz="6" w:space="0" w:color="000000"/>
          </w:tcBorders>
        </w:tcPr>
        <w:p>
          <w:pPr>
            <w:pStyle w:val="Normal"/>
            <w:widowControl w:val="false"/>
            <w:jc w:val="center"/>
            <w:rPr>
              <w:sz w:val="24"/>
              <w:szCs w:val="24"/>
            </w:rPr>
          </w:pPr>
          <w:r>
            <w:rPr>
              <w:sz w:val="24"/>
              <w:szCs w:val="24"/>
            </w:rPr>
            <w:t>Mateřská  škola Nejdek, Nerudova  , příspěvková organizace</w:t>
          </w:r>
        </w:p>
        <w:p>
          <w:pPr>
            <w:pStyle w:val="Normal"/>
            <w:widowControl w:val="false"/>
            <w:jc w:val="center"/>
            <w:rPr>
              <w:sz w:val="24"/>
              <w:szCs w:val="24"/>
            </w:rPr>
          </w:pPr>
          <w:r>
            <w:rPr>
              <w:sz w:val="24"/>
              <w:szCs w:val="24"/>
            </w:rPr>
            <w:t>se sídlem v Nejdku, Nerudova 930, 362 21</w:t>
          </w:r>
        </w:p>
      </w:tc>
    </w:tr>
  </w:tbl>
  <w:p>
    <w:pPr>
      <w:pStyle w:val="Normal"/>
      <w:jc w:val="both"/>
      <w:rPr>
        <w:sz w:val="24"/>
        <w:szCs w:val="24"/>
      </w:rPr>
    </w:pPr>
    <w:r>
      <w:rPr>
        <w:sz w:val="24"/>
        <w:szCs w:val="24"/>
      </w:rPr>
    </w:r>
  </w:p>
  <w:p>
    <w:pPr>
      <w:pStyle w:val="Odstavecseseznamem"/>
      <w:numPr>
        <w:ilvl w:val="0"/>
        <w:numId w:val="0"/>
      </w:numPr>
      <w:ind w:left="720" w:hanging="0"/>
      <w:jc w:val="both"/>
      <w:rPr>
        <w:b/>
        <w:sz w:val="24"/>
        <w:szCs w:val="24"/>
      </w:rPr>
    </w:pPr>
    <w:r>
      <w:rPr>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3"/>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5"/>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6"/>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8"/>
  <w:embedSystemFonts/>
  <w:defaultTabStop w:val="708"/>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qFormat/>
    <w:pPr>
      <w:keepNext w:val="true"/>
      <w:outlineLvl w:val="0"/>
    </w:pPr>
    <w:rPr>
      <w:b/>
      <w:sz w:val="24"/>
    </w:rPr>
  </w:style>
  <w:style w:type="paragraph" w:styleId="Nadpis2">
    <w:name w:val="Heading 2"/>
    <w:basedOn w:val="Normal"/>
    <w:next w:val="Normal"/>
    <w:qFormat/>
    <w:pPr>
      <w:keepNext w:val="true"/>
      <w:pBdr>
        <w:top w:val="double" w:sz="6" w:space="1" w:color="000000"/>
        <w:left w:val="double" w:sz="6" w:space="1" w:color="000000"/>
        <w:bottom w:val="double" w:sz="6" w:space="1" w:color="000000"/>
        <w:right w:val="double" w:sz="6" w:space="1" w:color="000000"/>
      </w:pBdr>
      <w:spacing w:lineRule="atLeast" w:line="240"/>
      <w:outlineLvl w:val="1"/>
    </w:pPr>
    <w:rPr>
      <w:b/>
      <w:sz w:val="24"/>
    </w:rPr>
  </w:style>
  <w:style w:type="paragraph" w:styleId="Nadpis3">
    <w:name w:val="Heading 3"/>
    <w:basedOn w:val="Normal"/>
    <w:next w:val="Normal"/>
    <w:qFormat/>
    <w:pPr>
      <w:keepNext w:val="true"/>
      <w:outlineLvl w:val="2"/>
    </w:pPr>
    <w:rPr>
      <w:b/>
      <w:i/>
      <w:sz w:val="18"/>
    </w:rPr>
  </w:style>
  <w:style w:type="paragraph" w:styleId="Nadpis4">
    <w:name w:val="Heading 4"/>
    <w:basedOn w:val="Normal"/>
    <w:next w:val="Normal"/>
    <w:qFormat/>
    <w:pPr>
      <w:keepNext w:val="true"/>
      <w:outlineLvl w:val="3"/>
    </w:pPr>
    <w:rPr>
      <w:b/>
    </w:rPr>
  </w:style>
  <w:style w:type="paragraph" w:styleId="Nadpis5">
    <w:name w:val="Heading 5"/>
    <w:basedOn w:val="Normal"/>
    <w:next w:val="Normal"/>
    <w:qFormat/>
    <w:pPr>
      <w:keepNext w:val="true"/>
      <w:outlineLvl w:val="4"/>
    </w:pPr>
    <w:rPr>
      <w:b/>
      <w:sz w:val="18"/>
    </w:rPr>
  </w:style>
  <w:style w:type="paragraph" w:styleId="Nadpis6">
    <w:name w:val="Heading 6"/>
    <w:basedOn w:val="Normal"/>
    <w:next w:val="Normal"/>
    <w:qFormat/>
    <w:pPr>
      <w:keepNext w:val="true"/>
      <w:outlineLvl w:val="5"/>
    </w:pPr>
    <w:rPr>
      <w:b/>
      <w:sz w:val="16"/>
    </w:rPr>
  </w:style>
  <w:style w:type="paragraph" w:styleId="Nadpis7">
    <w:name w:val="Heading 7"/>
    <w:basedOn w:val="Normal"/>
    <w:next w:val="Normal"/>
    <w:qFormat/>
    <w:pPr>
      <w:keepNext w:val="true"/>
      <w:outlineLvl w:val="6"/>
    </w:pPr>
    <w:rPr>
      <w:i/>
      <w:sz w:val="18"/>
    </w:rPr>
  </w:style>
  <w:style w:type="paragraph" w:styleId="Nadpis8">
    <w:name w:val="Heading 8"/>
    <w:basedOn w:val="Normal"/>
    <w:next w:val="Normal"/>
    <w:qFormat/>
    <w:pPr>
      <w:keepNext w:val="true"/>
      <w:outlineLvl w:val="7"/>
    </w:pPr>
    <w:rPr>
      <w:sz w:val="32"/>
    </w:rPr>
  </w:style>
  <w:style w:type="paragraph" w:styleId="Nadpis9">
    <w:name w:val="Heading 9"/>
    <w:basedOn w:val="Normal"/>
    <w:next w:val="Normal"/>
    <w:qFormat/>
    <w:pPr>
      <w:keepNext w:val="true"/>
      <w:outlineLvl w:val="8"/>
    </w:pPr>
    <w:rPr>
      <w:rFonts w:ascii="Ottawa" w:hAnsi="Ottawa"/>
      <w:b/>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pple-tab-span" w:customStyle="1">
    <w:name w:val="apple-tab-span"/>
    <w:basedOn w:val="DefaultParagraphFont"/>
    <w:qFormat/>
    <w:rsid w:val="00242d4a"/>
    <w:rPr/>
  </w:style>
  <w:style w:type="character" w:styleId="ProsttextChar" w:customStyle="1">
    <w:name w:val="Prostý text Char"/>
    <w:basedOn w:val="DefaultParagraphFont"/>
    <w:link w:val="PlainText"/>
    <w:qFormat/>
    <w:rsid w:val="00e63f4c"/>
    <w:rPr>
      <w:rFonts w:ascii="Courier New" w:hAnsi="Courier New" w:cs="Courier New"/>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rPr>
      <w:color w:val="000000"/>
      <w:sz w:val="28"/>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tyle>
  <w:style w:type="paragraph" w:styleId="Zpat">
    <w:name w:val="Footer"/>
    <w:basedOn w:val="Normal"/>
    <w:pPr>
      <w:tabs>
        <w:tab w:val="clear" w:pos="708"/>
        <w:tab w:val="center" w:pos="4536" w:leader="none"/>
        <w:tab w:val="right" w:pos="9072" w:leader="none"/>
      </w:tabs>
    </w:pPr>
    <w:rPr/>
  </w:style>
  <w:style w:type="paragraph" w:styleId="Prosttext1" w:customStyle="1">
    <w:name w:val="Prostý text1"/>
    <w:basedOn w:val="Normal"/>
    <w:qFormat/>
    <w:pPr/>
    <w:rPr>
      <w:rFonts w:ascii="Courier New" w:hAnsi="Courier New"/>
    </w:rPr>
  </w:style>
  <w:style w:type="paragraph" w:styleId="Zkladntext21" w:customStyle="1">
    <w:name w:val="Základní text 21"/>
    <w:basedOn w:val="Normal"/>
    <w:qFormat/>
    <w:pPr>
      <w:pBdr>
        <w:top w:val="double" w:sz="6" w:space="1" w:color="000000"/>
        <w:left w:val="double" w:sz="6" w:space="1" w:color="000000"/>
        <w:bottom w:val="double" w:sz="6" w:space="1" w:color="000000"/>
        <w:right w:val="double" w:sz="6" w:space="1" w:color="000000"/>
      </w:pBdr>
      <w:spacing w:lineRule="atLeast" w:line="240"/>
    </w:pPr>
    <w:rPr>
      <w:b/>
      <w:sz w:val="24"/>
    </w:rPr>
  </w:style>
  <w:style w:type="paragraph" w:styleId="Zkladntext31" w:customStyle="1">
    <w:name w:val="Základní text 31"/>
    <w:basedOn w:val="Normal"/>
    <w:qFormat/>
    <w:pPr/>
    <w:rPr>
      <w:sz w:val="18"/>
    </w:rPr>
  </w:style>
  <w:style w:type="paragraph" w:styleId="BodyText21" w:customStyle="1">
    <w:name w:val="Body Text 21"/>
    <w:basedOn w:val="Normal"/>
    <w:qFormat/>
    <w:pPr/>
    <w:rPr>
      <w:b/>
      <w:sz w:val="18"/>
    </w:rPr>
  </w:style>
  <w:style w:type="paragraph" w:styleId="BodyText31" w:customStyle="1">
    <w:name w:val="Body Text 31"/>
    <w:basedOn w:val="Normal"/>
    <w:qFormat/>
    <w:pPr/>
    <w:rPr>
      <w:b/>
      <w:i/>
      <w:sz w:val="18"/>
    </w:rPr>
  </w:style>
  <w:style w:type="paragraph" w:styleId="Text" w:customStyle="1">
    <w:name w:val="Text"/>
    <w:basedOn w:val="Normal"/>
    <w:qFormat/>
    <w:pPr>
      <w:spacing w:before="120" w:after="0"/>
      <w:ind w:firstLine="851"/>
      <w:jc w:val="both"/>
    </w:pPr>
    <w:rPr>
      <w:spacing w:val="8"/>
      <w:sz w:val="24"/>
    </w:rPr>
  </w:style>
  <w:style w:type="paragraph" w:styleId="PlainText1" w:customStyle="1">
    <w:name w:val="Plain Text1"/>
    <w:basedOn w:val="Normal"/>
    <w:qFormat/>
    <w:pPr/>
    <w:rPr>
      <w:rFonts w:ascii="Courier New" w:hAnsi="Courier New"/>
    </w:rPr>
  </w:style>
  <w:style w:type="paragraph" w:styleId="Nzev">
    <w:name w:val="Title"/>
    <w:basedOn w:val="Normal"/>
    <w:qFormat/>
    <w:pPr>
      <w:jc w:val="center"/>
    </w:pPr>
    <w:rPr>
      <w:sz w:val="28"/>
    </w:rPr>
  </w:style>
  <w:style w:type="paragraph" w:styleId="PlainText">
    <w:name w:val="Plain Text"/>
    <w:basedOn w:val="Normal"/>
    <w:link w:val="ProsttextChar"/>
    <w:qFormat/>
    <w:rsid w:val="00334950"/>
    <w:pPr>
      <w:overflowPunct w:val="true"/>
      <w:textAlignment w:val="auto"/>
    </w:pPr>
    <w:rPr>
      <w:rFonts w:ascii="Courier New" w:hAnsi="Courier New" w:cs="Courier New"/>
    </w:rPr>
  </w:style>
  <w:style w:type="paragraph" w:styleId="DefinitionTerm" w:customStyle="1">
    <w:name w:val="Definition Term"/>
    <w:basedOn w:val="Normal"/>
    <w:next w:val="Normal"/>
    <w:qFormat/>
    <w:rsid w:val="00334950"/>
    <w:pPr>
      <w:widowControl w:val="false"/>
    </w:pPr>
    <w:rPr>
      <w:sz w:val="24"/>
    </w:rPr>
  </w:style>
  <w:style w:type="paragraph" w:styleId="NormalWeb">
    <w:name w:val="Normal (Web)"/>
    <w:basedOn w:val="Normal"/>
    <w:uiPriority w:val="99"/>
    <w:qFormat/>
    <w:rsid w:val="00ff61a7"/>
    <w:pPr>
      <w:overflowPunct w:val="true"/>
      <w:spacing w:beforeAutospacing="1" w:afterAutospacing="1"/>
      <w:textAlignment w:val="auto"/>
    </w:pPr>
    <w:rPr>
      <w:sz w:val="24"/>
      <w:szCs w:val="24"/>
    </w:rPr>
  </w:style>
  <w:style w:type="paragraph" w:styleId="NoSpacing">
    <w:name w:val="No Spacing"/>
    <w:uiPriority w:val="1"/>
    <w:qFormat/>
    <w:rsid w:val="00a247c2"/>
    <w:pPr>
      <w:widowControl/>
      <w:suppressAutoHyphens w:val="true"/>
      <w:bidi w:val="0"/>
      <w:spacing w:before="0" w:after="0"/>
      <w:jc w:val="left"/>
    </w:pPr>
    <w:rPr>
      <w:rFonts w:ascii="Times New Roman" w:hAnsi="Times New Roman" w:eastAsia="Times New Roman" w:cs="Times New Roman"/>
      <w:color w:val="auto"/>
      <w:kern w:val="0"/>
      <w:sz w:val="22"/>
      <w:szCs w:val="22"/>
      <w:lang w:val="cs-CZ" w:eastAsia="en-US" w:bidi="ar-SA"/>
    </w:rPr>
  </w:style>
  <w:style w:type="paragraph" w:styleId="ListParagraph">
    <w:name w:val="List Paragraph"/>
    <w:basedOn w:val="Normal"/>
    <w:uiPriority w:val="34"/>
    <w:qFormat/>
    <w:rsid w:val="001744e2"/>
    <w:pPr>
      <w:ind w:left="708" w:hanging="0"/>
    </w:pPr>
    <w:rPr/>
  </w:style>
  <w:style w:type="paragraph" w:styleId="Obsahrmce">
    <w:name w:val="Obsah rámce"/>
    <w:basedOn w:val="Normal"/>
    <w:qFormat/>
    <w:pPr/>
    <w:rPr/>
  </w:style>
  <w:style w:type="paragraph" w:styleId="Normln">
    <w:name w:val="Normální"/>
    <w:qFormat/>
    <w:pPr>
      <w:widowControl/>
      <w:suppressAutoHyphens w:val="true"/>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Obsahtabulky">
    <w:name w:val="Obsah tabulky"/>
    <w:basedOn w:val="Normal"/>
    <w:qFormat/>
    <w:pPr>
      <w:suppressLineNumbers/>
      <w:suppressAutoHyphens w:val="true"/>
    </w:pPr>
    <w:rPr/>
  </w:style>
  <w:style w:type="paragraph" w:styleId="Odstavecseseznamem">
    <w:name w:val="Odstavec se seznamem"/>
    <w:basedOn w:val="Normln"/>
    <w:qFormat/>
    <w:pPr>
      <w:tabs>
        <w:tab w:val="clear" w:pos="708"/>
      </w:tabs>
      <w:suppressAutoHyphens w:val="true"/>
      <w:ind w:left="720" w:hanging="0"/>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LibreOffice/7.5.0.3$Windows_X86_64 LibreOffice_project/c21113d003cd3efa8c53188764377a8272d9d6de</Application>
  <AppVersion>15.0000</AppVersion>
  <Pages>6</Pages>
  <Words>718</Words>
  <Characters>3963</Characters>
  <CharactersWithSpaces>4936</CharactersWithSpaces>
  <Paragraphs>81</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Kartotéka - směrnice</cp:category>
  <dcterms:created xsi:type="dcterms:W3CDTF">2023-12-10T13:52:00Z</dcterms:created>
  <dc:creator>PaedDr. Jan Mikáč</dc:creator>
  <dc:description/>
  <dc:language>cs-CZ</dc:language>
  <cp:lastModifiedBy/>
  <cp:lastPrinted>2024-10-01T19:30:00Z</cp:lastPrinted>
  <dcterms:modified xsi:type="dcterms:W3CDTF">2024-10-01T19:32:15Z</dcterms:modified>
  <cp:revision>4</cp:revision>
  <dc:subject/>
  <dc:title>Směrnice 76 - Vnitřní řád školní jídelny</dc:title>
</cp:coreProperties>
</file>

<file path=docProps/custom.xml><?xml version="1.0" encoding="utf-8"?>
<Properties xmlns="http://schemas.openxmlformats.org/officeDocument/2006/custom-properties" xmlns:vt="http://schemas.openxmlformats.org/officeDocument/2006/docPropsVTypes"/>
</file>